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541"/>
        <w:gridCol w:w="1420"/>
        <w:gridCol w:w="1997"/>
        <w:gridCol w:w="1343"/>
      </w:tblGrid>
      <w:tr w:rsidR="00073624" w:rsidRPr="00391153" w:rsidTr="00475727">
        <w:trPr>
          <w:cantSplit/>
          <w:trHeight w:val="858"/>
          <w:jc w:val="center"/>
        </w:trPr>
        <w:tc>
          <w:tcPr>
            <w:tcW w:w="169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Pr="00391153" w:rsidRDefault="00073624" w:rsidP="00241800">
            <w:pPr>
              <w:pStyle w:val="En-tte"/>
              <w:spacing w:line="256" w:lineRule="auto"/>
              <w:jc w:val="center"/>
              <w:rPr>
                <w:b/>
              </w:rPr>
            </w:pPr>
            <w:r w:rsidRPr="00A531D7">
              <w:rPr>
                <w:b/>
                <w:noProof/>
              </w:rPr>
              <w:drawing>
                <wp:inline distT="0" distB="0" distL="0" distR="0" wp14:anchorId="7ED456B0" wp14:editId="330E98BF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1800">
              <w:rPr>
                <w:b/>
              </w:rPr>
              <w:t>Consigne</w:t>
            </w:r>
          </w:p>
        </w:tc>
        <w:tc>
          <w:tcPr>
            <w:tcW w:w="2541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073624" w:rsidRPr="00B317B4" w:rsidRDefault="00B317B4" w:rsidP="00B317B4">
            <w:pPr>
              <w:pStyle w:val="Corpsdetexte"/>
              <w:spacing w:line="276" w:lineRule="auto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Organigramme du département CI de SanarSoft</w:t>
            </w:r>
            <w:r w:rsidR="00073624">
              <w:rPr>
                <w:b/>
                <w:bCs/>
                <w:i w:val="0"/>
                <w:lang w:eastAsia="en-US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Pr="00391153" w:rsidRDefault="00073624" w:rsidP="009E3809">
            <w:pPr>
              <w:pStyle w:val="En-tte"/>
              <w:spacing w:line="276" w:lineRule="auto"/>
              <w:jc w:val="center"/>
              <w:rPr>
                <w:b/>
              </w:rPr>
            </w:pPr>
            <w:r w:rsidRPr="00391153">
              <w:rPr>
                <w:b/>
              </w:rPr>
              <w:t>Rédact</w:t>
            </w:r>
            <w:r w:rsidR="00475727">
              <w:rPr>
                <w:b/>
              </w:rPr>
              <w:t>ion</w:t>
            </w:r>
            <w:r w:rsidRPr="00391153">
              <w:rPr>
                <w:b/>
              </w:rPr>
              <w:t xml:space="preserve"> </w:t>
            </w:r>
          </w:p>
          <w:p w:rsidR="00073624" w:rsidRPr="00475727" w:rsidRDefault="00073624" w:rsidP="00475727">
            <w:pPr>
              <w:pStyle w:val="En-tte"/>
              <w:spacing w:line="276" w:lineRule="auto"/>
              <w:jc w:val="center"/>
            </w:pPr>
            <w:r w:rsidRPr="00475727">
              <w:t>P</w:t>
            </w:r>
            <w:r w:rsidR="00475727" w:rsidRPr="00475727">
              <w:t>.S.</w:t>
            </w:r>
            <w:r w:rsidRPr="00475727">
              <w:t xml:space="preserve"> Ndiaye</w:t>
            </w:r>
            <w:r w:rsidR="00475727" w:rsidRPr="00475727">
              <w:t xml:space="preserve"> &amp; J. Le Fur</w:t>
            </w:r>
            <w:r w:rsidRPr="00475727">
              <w:t xml:space="preserve">  </w:t>
            </w:r>
          </w:p>
        </w:tc>
        <w:tc>
          <w:tcPr>
            <w:tcW w:w="199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Pr="00391153" w:rsidRDefault="00073624" w:rsidP="00B317B4">
            <w:pPr>
              <w:pStyle w:val="En-tte"/>
              <w:spacing w:line="256" w:lineRule="auto"/>
              <w:jc w:val="center"/>
            </w:pPr>
            <w:r w:rsidRPr="00391153">
              <w:rPr>
                <w:b/>
              </w:rPr>
              <w:t>Date création</w:t>
            </w:r>
            <w:r w:rsidRPr="00391153">
              <w:rPr>
                <w:b/>
              </w:rPr>
              <w:br/>
            </w:r>
            <w:r w:rsidR="00B317B4">
              <w:t>23.08</w:t>
            </w:r>
            <w:r>
              <w:t>.2019</w:t>
            </w:r>
          </w:p>
        </w:tc>
        <w:tc>
          <w:tcPr>
            <w:tcW w:w="13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Pr="00391153" w:rsidRDefault="00073624" w:rsidP="00B317B4">
            <w:pPr>
              <w:pStyle w:val="En-tte"/>
              <w:spacing w:line="256" w:lineRule="auto"/>
              <w:jc w:val="center"/>
            </w:pPr>
            <w:r w:rsidRPr="00391153">
              <w:rPr>
                <w:b/>
              </w:rPr>
              <w:t>Référence</w:t>
            </w:r>
            <w:r w:rsidRPr="00391153">
              <w:br/>
            </w:r>
            <w:r w:rsidR="00B317B4">
              <w:t>00C</w:t>
            </w:r>
            <w:r w:rsidR="00C74311">
              <w:t>O</w:t>
            </w:r>
            <w:r>
              <w:t>.0</w:t>
            </w:r>
            <w:r w:rsidR="00A75ED6">
              <w:t>02</w:t>
            </w:r>
          </w:p>
        </w:tc>
      </w:tr>
      <w:tr w:rsidR="00073624" w:rsidTr="00475727">
        <w:trPr>
          <w:cantSplit/>
          <w:trHeight w:val="501"/>
          <w:jc w:val="center"/>
        </w:trPr>
        <w:tc>
          <w:tcPr>
            <w:tcW w:w="1697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Default="00073624" w:rsidP="009E3809">
            <w:pPr>
              <w:rPr>
                <w:b/>
              </w:rPr>
            </w:pPr>
          </w:p>
        </w:tc>
        <w:tc>
          <w:tcPr>
            <w:tcW w:w="2541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Default="00073624" w:rsidP="009E3809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Default="00073624" w:rsidP="009E3809"/>
        </w:tc>
        <w:tc>
          <w:tcPr>
            <w:tcW w:w="199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Default="00073624" w:rsidP="009E3809">
            <w:pPr>
              <w:pStyle w:val="En-tte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Dernière modif.</w:t>
            </w:r>
          </w:p>
          <w:p w:rsidR="00073624" w:rsidRPr="00A531D7" w:rsidRDefault="00D64C1F" w:rsidP="009E3809">
            <w:pPr>
              <w:pStyle w:val="En-tte"/>
              <w:spacing w:line="256" w:lineRule="auto"/>
              <w:jc w:val="center"/>
            </w:pPr>
            <w:r>
              <w:fldChar w:fldCharType="begin"/>
            </w:r>
            <w:r>
              <w:instrText xml:space="preserve"> DATE  \@ "dd/MM/yyyy"  \* MERGEFORMAT </w:instrText>
            </w:r>
            <w:r>
              <w:fldChar w:fldCharType="separate"/>
            </w:r>
            <w:r w:rsidR="00D06FF9">
              <w:rPr>
                <w:noProof/>
              </w:rPr>
              <w:t>14/03/2022</w:t>
            </w:r>
            <w:r>
              <w:fldChar w:fldCharType="end"/>
            </w:r>
            <w:r w:rsidR="00073624" w:rsidRPr="00A531D7">
              <w:t xml:space="preserve"> </w:t>
            </w:r>
          </w:p>
        </w:tc>
        <w:tc>
          <w:tcPr>
            <w:tcW w:w="13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073624" w:rsidRDefault="00EB01F9" w:rsidP="00EB01F9">
            <w:pPr>
              <w:pStyle w:val="En-tte"/>
              <w:spacing w:line="256" w:lineRule="auto"/>
              <w:jc w:val="center"/>
            </w:pPr>
            <w:r>
              <w:t>2</w:t>
            </w:r>
            <w:r w:rsidR="007D0D73">
              <w:t xml:space="preserve"> page (s)</w:t>
            </w:r>
          </w:p>
        </w:tc>
      </w:tr>
    </w:tbl>
    <w:p w:rsidR="00073624" w:rsidRDefault="00073624" w:rsidP="007E70A4">
      <w:pPr>
        <w:spacing w:before="240"/>
        <w:jc w:val="both"/>
      </w:pPr>
      <w:r>
        <w:rPr>
          <w:b/>
        </w:rPr>
        <w:t>Mots clefs</w:t>
      </w:r>
      <w:r>
        <w:t xml:space="preserve"> : </w:t>
      </w:r>
      <w:r w:rsidR="00D53056">
        <w:rPr>
          <w:rFonts w:ascii="Arial Narrow" w:hAnsi="Arial Narrow"/>
          <w:color w:val="000000"/>
          <w:sz w:val="27"/>
          <w:szCs w:val="27"/>
        </w:rPr>
        <w:t> </w:t>
      </w:r>
      <w:hyperlink r:id="rId9" w:history="1">
        <w:r w:rsidR="00D53056">
          <w:rPr>
            <w:rStyle w:val="Lienhypertexte"/>
            <w:rFonts w:ascii="Arial Narrow" w:hAnsi="Arial Narrow"/>
            <w:sz w:val="27"/>
            <w:szCs w:val="27"/>
          </w:rPr>
          <w:t>amélioration continue</w:t>
        </w:r>
      </w:hyperlink>
      <w:r w:rsidR="00D53056">
        <w:t xml:space="preserve">, </w:t>
      </w:r>
      <w:hyperlink r:id="rId10" w:history="1">
        <w:r w:rsidR="00D53056">
          <w:rPr>
            <w:rStyle w:val="Lienhypertexte"/>
            <w:rFonts w:ascii="Arial Narrow" w:hAnsi="Arial Narrow"/>
            <w:sz w:val="27"/>
            <w:szCs w:val="27"/>
          </w:rPr>
          <w:t>carte mentale</w:t>
        </w:r>
      </w:hyperlink>
      <w:r w:rsidR="00D53056">
        <w:rPr>
          <w:rFonts w:ascii="Arial Narrow" w:hAnsi="Arial Narrow"/>
          <w:color w:val="000000"/>
          <w:sz w:val="27"/>
          <w:szCs w:val="27"/>
        </w:rPr>
        <w:t>,</w:t>
      </w:r>
      <w:r w:rsidR="00D53056">
        <w:rPr>
          <w:rFonts w:ascii="Arial Narrow" w:hAnsi="Arial Narrow"/>
          <w:color w:val="000000"/>
          <w:sz w:val="27"/>
          <w:szCs w:val="27"/>
        </w:rPr>
        <w:t> </w:t>
      </w:r>
      <w:hyperlink r:id="rId11" w:history="1">
        <w:r w:rsidR="00D53056">
          <w:rPr>
            <w:rStyle w:val="Lienhypertexte"/>
            <w:rFonts w:ascii="Arial Narrow" w:hAnsi="Arial Narrow"/>
            <w:sz w:val="27"/>
            <w:szCs w:val="27"/>
          </w:rPr>
          <w:t>CI-SanarSoft (projet)</w:t>
        </w:r>
      </w:hyperlink>
      <w:r w:rsidR="00D53056">
        <w:rPr>
          <w:rFonts w:ascii="Arial Narrow" w:hAnsi="Arial Narrow"/>
          <w:color w:val="000000"/>
          <w:sz w:val="27"/>
          <w:szCs w:val="27"/>
        </w:rPr>
        <w:t>,</w:t>
      </w:r>
      <w:bookmarkStart w:id="0" w:name="_GoBack"/>
      <w:bookmarkEnd w:id="0"/>
      <w:r w:rsidR="00D53056">
        <w:rPr>
          <w:rFonts w:ascii="Arial Narrow" w:hAnsi="Arial Narrow"/>
          <w:color w:val="000000"/>
          <w:sz w:val="27"/>
          <w:szCs w:val="27"/>
        </w:rPr>
        <w:t> </w:t>
      </w:r>
      <w:hyperlink r:id="rId12" w:history="1">
        <w:r w:rsidR="00D53056">
          <w:rPr>
            <w:rStyle w:val="Lienhypertexte"/>
            <w:rFonts w:ascii="Arial Narrow" w:hAnsi="Arial Narrow"/>
            <w:sz w:val="27"/>
            <w:szCs w:val="27"/>
          </w:rPr>
          <w:t>consigne</w:t>
        </w:r>
      </w:hyperlink>
    </w:p>
    <w:p w:rsidR="00073624" w:rsidRDefault="00073624" w:rsidP="00B317B4">
      <w:pPr>
        <w:spacing w:line="360" w:lineRule="auto"/>
      </w:pPr>
      <w:r>
        <w:rPr>
          <w:b/>
        </w:rPr>
        <w:t xml:space="preserve">Résumé </w:t>
      </w:r>
      <w:r>
        <w:t xml:space="preserve">: </w:t>
      </w:r>
      <w:r w:rsidR="00D64C1F">
        <w:t>Structure générale de la société et i</w:t>
      </w:r>
      <w:r w:rsidR="00B317B4">
        <w:t>nsertion du</w:t>
      </w:r>
      <w:r w:rsidR="00B317B4" w:rsidRPr="00B317B4">
        <w:t xml:space="preserve"> </w:t>
      </w:r>
      <w:r w:rsidR="00D64C1F">
        <w:t>projet</w:t>
      </w:r>
      <w:r w:rsidR="00B317B4" w:rsidRPr="00B317B4">
        <w:t xml:space="preserve"> CI</w:t>
      </w:r>
      <w:r w:rsidR="00D64C1F">
        <w:t>-</w:t>
      </w:r>
      <w:r w:rsidR="00B317B4" w:rsidRPr="00B317B4">
        <w:t>SanarSoft</w:t>
      </w:r>
      <w:r w:rsidR="00D64C1F">
        <w:t>.</w:t>
      </w:r>
    </w:p>
    <w:p w:rsidR="007E70A4" w:rsidRDefault="00B317B4" w:rsidP="007E70A4">
      <w:pPr>
        <w:keepNext/>
        <w:keepLines/>
        <w:spacing w:before="240" w:line="276" w:lineRule="auto"/>
        <w:jc w:val="both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Insertion département CI-SanarSoft dans la structure</w:t>
      </w:r>
    </w:p>
    <w:p w:rsidR="00B317B4" w:rsidRDefault="00B317B4" w:rsidP="007E70A4">
      <w:pPr>
        <w:keepNext/>
        <w:keepLines/>
        <w:spacing w:line="276" w:lineRule="auto"/>
        <w:jc w:val="both"/>
      </w:pPr>
      <w:r>
        <w:t>Le Centre d’Informations CI-SanarSoft est inséré dans l’organigramme de l’entreprise comme un département directement rattaché à la direction. Cette organisation lui permet de bénéficier et d’utiliser tous les départements et services de l’entreprise (</w:t>
      </w:r>
      <w:r w:rsidR="00475727">
        <w:fldChar w:fldCharType="begin"/>
      </w:r>
      <w:r w:rsidR="00475727">
        <w:instrText xml:space="preserve"> REF _Ref26894420 \h </w:instrText>
      </w:r>
      <w:r w:rsidR="00475727">
        <w:fldChar w:fldCharType="separate"/>
      </w:r>
      <w:r w:rsidR="00D06FF9" w:rsidRPr="00B317B4">
        <w:rPr>
          <w:rFonts w:asciiTheme="majorHAnsi" w:hAnsiTheme="majorHAnsi"/>
          <w:b/>
          <w:sz w:val="20"/>
        </w:rPr>
        <w:t xml:space="preserve">Figure </w:t>
      </w:r>
      <w:r w:rsidR="00D06FF9">
        <w:rPr>
          <w:rFonts w:asciiTheme="majorHAnsi" w:hAnsiTheme="majorHAnsi"/>
          <w:b/>
          <w:noProof/>
          <w:sz w:val="20"/>
        </w:rPr>
        <w:t>1</w:t>
      </w:r>
      <w:r w:rsidR="00475727">
        <w:fldChar w:fldCharType="end"/>
      </w:r>
      <w:r>
        <w:t>).</w:t>
      </w:r>
    </w:p>
    <w:p w:rsidR="00475727" w:rsidRDefault="00475727" w:rsidP="005D57DB">
      <w:pPr>
        <w:jc w:val="both"/>
      </w:pPr>
    </w:p>
    <w:p w:rsidR="00D64D2B" w:rsidRPr="00793875" w:rsidRDefault="00D64D2B" w:rsidP="005D57DB">
      <w:pPr>
        <w:jc w:val="both"/>
      </w:pPr>
    </w:p>
    <w:p w:rsidR="00475727" w:rsidRDefault="00475727" w:rsidP="00475727">
      <w:pPr>
        <w:rPr>
          <w:rFonts w:asciiTheme="majorHAnsi" w:hAnsiTheme="majorHAnsi"/>
          <w:b/>
          <w:sz w:val="20"/>
        </w:rPr>
      </w:pPr>
      <w:bookmarkStart w:id="1" w:name="_Ref23436438"/>
      <w:r w:rsidRPr="00475727">
        <w:rPr>
          <w:noProof/>
        </w:rPr>
        <w:drawing>
          <wp:inline distT="0" distB="0" distL="0" distR="0" wp14:anchorId="1172B5FD" wp14:editId="78BC5D2F">
            <wp:extent cx="5758180" cy="2514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89" cy="251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27" w:rsidRDefault="00475727" w:rsidP="00475727">
      <w:pPr>
        <w:rPr>
          <w:rFonts w:asciiTheme="majorHAnsi" w:hAnsiTheme="majorHAnsi"/>
          <w:b/>
          <w:sz w:val="20"/>
        </w:rPr>
      </w:pPr>
    </w:p>
    <w:p w:rsidR="00B317B4" w:rsidRDefault="00B317B4" w:rsidP="00B317B4">
      <w:pPr>
        <w:pStyle w:val="Lgende"/>
        <w:rPr>
          <w:rFonts w:asciiTheme="majorHAnsi" w:hAnsiTheme="majorHAnsi"/>
          <w:color w:val="auto"/>
          <w:sz w:val="20"/>
        </w:rPr>
      </w:pPr>
      <w:bookmarkStart w:id="2" w:name="_Ref26894420"/>
      <w:r w:rsidRPr="00B317B4">
        <w:rPr>
          <w:rFonts w:asciiTheme="majorHAnsi" w:hAnsiTheme="majorHAnsi"/>
          <w:b/>
          <w:color w:val="auto"/>
          <w:sz w:val="20"/>
        </w:rPr>
        <w:t xml:space="preserve">Figure </w:t>
      </w:r>
      <w:r w:rsidRPr="00B317B4">
        <w:rPr>
          <w:rFonts w:asciiTheme="majorHAnsi" w:hAnsiTheme="majorHAnsi"/>
          <w:b/>
          <w:color w:val="auto"/>
          <w:sz w:val="20"/>
        </w:rPr>
        <w:fldChar w:fldCharType="begin"/>
      </w:r>
      <w:r w:rsidRPr="00B317B4">
        <w:rPr>
          <w:rFonts w:asciiTheme="majorHAnsi" w:hAnsiTheme="majorHAnsi"/>
          <w:b/>
          <w:color w:val="auto"/>
          <w:sz w:val="20"/>
        </w:rPr>
        <w:instrText xml:space="preserve"> SEQ Figure \* ARABIC </w:instrText>
      </w:r>
      <w:r w:rsidRPr="00B317B4">
        <w:rPr>
          <w:rFonts w:asciiTheme="majorHAnsi" w:hAnsiTheme="majorHAnsi"/>
          <w:b/>
          <w:color w:val="auto"/>
          <w:sz w:val="20"/>
        </w:rPr>
        <w:fldChar w:fldCharType="separate"/>
      </w:r>
      <w:r w:rsidR="00D06FF9">
        <w:rPr>
          <w:rFonts w:asciiTheme="majorHAnsi" w:hAnsiTheme="majorHAnsi"/>
          <w:b/>
          <w:noProof/>
          <w:color w:val="auto"/>
          <w:sz w:val="20"/>
        </w:rPr>
        <w:t>1</w:t>
      </w:r>
      <w:r w:rsidRPr="00B317B4">
        <w:rPr>
          <w:rFonts w:asciiTheme="majorHAnsi" w:hAnsiTheme="majorHAnsi"/>
          <w:b/>
          <w:noProof/>
          <w:color w:val="auto"/>
          <w:sz w:val="20"/>
        </w:rPr>
        <w:fldChar w:fldCharType="end"/>
      </w:r>
      <w:bookmarkEnd w:id="1"/>
      <w:bookmarkEnd w:id="2"/>
      <w:r w:rsidR="00D64C1F">
        <w:rPr>
          <w:rFonts w:asciiTheme="majorHAnsi" w:hAnsiTheme="majorHAnsi"/>
          <w:color w:val="auto"/>
          <w:sz w:val="20"/>
        </w:rPr>
        <w:t xml:space="preserve"> O</w:t>
      </w:r>
      <w:r w:rsidRPr="00B317B4">
        <w:rPr>
          <w:rFonts w:asciiTheme="majorHAnsi" w:hAnsiTheme="majorHAnsi"/>
          <w:color w:val="auto"/>
          <w:sz w:val="20"/>
        </w:rPr>
        <w:t xml:space="preserve">rganigramme </w:t>
      </w:r>
      <w:r w:rsidR="00D64C1F">
        <w:rPr>
          <w:rFonts w:asciiTheme="majorHAnsi" w:hAnsiTheme="majorHAnsi"/>
          <w:color w:val="auto"/>
          <w:sz w:val="20"/>
        </w:rPr>
        <w:t xml:space="preserve">général </w:t>
      </w:r>
      <w:r w:rsidRPr="00B317B4">
        <w:rPr>
          <w:rFonts w:asciiTheme="majorHAnsi" w:hAnsiTheme="majorHAnsi"/>
          <w:color w:val="auto"/>
          <w:sz w:val="20"/>
        </w:rPr>
        <w:t>de l'entreprise</w:t>
      </w:r>
      <w:r w:rsidR="00D64C1F">
        <w:rPr>
          <w:rFonts w:asciiTheme="majorHAnsi" w:hAnsiTheme="majorHAnsi"/>
          <w:color w:val="auto"/>
          <w:sz w:val="20"/>
        </w:rPr>
        <w:t xml:space="preserve"> SanarSoft</w:t>
      </w:r>
    </w:p>
    <w:p w:rsidR="00B317B4" w:rsidRPr="00B317B4" w:rsidRDefault="00475727" w:rsidP="00D64D2B">
      <w:pPr>
        <w:jc w:val="center"/>
        <w:rPr>
          <w:rFonts w:eastAsia="Cambria"/>
        </w:rPr>
      </w:pPr>
      <w:r w:rsidRPr="00475727">
        <w:rPr>
          <w:rFonts w:eastAsia="Cambria"/>
          <w:noProof/>
        </w:rPr>
        <w:drawing>
          <wp:inline distT="0" distB="0" distL="0" distR="0">
            <wp:extent cx="5758601" cy="25622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76" cy="256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B4" w:rsidRPr="00B317B4" w:rsidRDefault="00B317B4" w:rsidP="007E70A4">
      <w:pPr>
        <w:pStyle w:val="Lgende"/>
        <w:spacing w:before="240"/>
        <w:jc w:val="both"/>
        <w:rPr>
          <w:rFonts w:asciiTheme="majorHAnsi" w:hAnsiTheme="majorHAnsi"/>
          <w:color w:val="auto"/>
          <w:sz w:val="20"/>
        </w:rPr>
      </w:pPr>
      <w:bookmarkStart w:id="3" w:name="_Ref23436522"/>
      <w:r w:rsidRPr="00B317B4">
        <w:rPr>
          <w:rFonts w:asciiTheme="majorHAnsi" w:hAnsiTheme="majorHAnsi"/>
          <w:b/>
          <w:color w:val="auto"/>
          <w:sz w:val="20"/>
        </w:rPr>
        <w:t xml:space="preserve">Figure </w:t>
      </w:r>
      <w:r w:rsidRPr="00B317B4">
        <w:rPr>
          <w:rFonts w:asciiTheme="majorHAnsi" w:hAnsiTheme="majorHAnsi"/>
          <w:b/>
          <w:color w:val="auto"/>
          <w:sz w:val="20"/>
        </w:rPr>
        <w:fldChar w:fldCharType="begin"/>
      </w:r>
      <w:r w:rsidRPr="00B317B4">
        <w:rPr>
          <w:rFonts w:asciiTheme="majorHAnsi" w:hAnsiTheme="majorHAnsi"/>
          <w:b/>
          <w:color w:val="auto"/>
          <w:sz w:val="20"/>
        </w:rPr>
        <w:instrText xml:space="preserve"> SEQ Figure \* ARABIC </w:instrText>
      </w:r>
      <w:r w:rsidRPr="00B317B4">
        <w:rPr>
          <w:rFonts w:asciiTheme="majorHAnsi" w:hAnsiTheme="majorHAnsi"/>
          <w:b/>
          <w:color w:val="auto"/>
          <w:sz w:val="20"/>
        </w:rPr>
        <w:fldChar w:fldCharType="separate"/>
      </w:r>
      <w:r w:rsidR="00D06FF9">
        <w:rPr>
          <w:rFonts w:asciiTheme="majorHAnsi" w:hAnsiTheme="majorHAnsi"/>
          <w:b/>
          <w:noProof/>
          <w:color w:val="auto"/>
          <w:sz w:val="20"/>
        </w:rPr>
        <w:t>2</w:t>
      </w:r>
      <w:r w:rsidRPr="00B317B4">
        <w:rPr>
          <w:rFonts w:asciiTheme="majorHAnsi" w:hAnsiTheme="majorHAnsi"/>
          <w:b/>
          <w:color w:val="auto"/>
          <w:sz w:val="20"/>
        </w:rPr>
        <w:fldChar w:fldCharType="end"/>
      </w:r>
      <w:bookmarkEnd w:id="3"/>
      <w:r w:rsidR="00D64C1F">
        <w:rPr>
          <w:rFonts w:asciiTheme="majorHAnsi" w:hAnsiTheme="majorHAnsi"/>
          <w:color w:val="auto"/>
          <w:sz w:val="20"/>
        </w:rPr>
        <w:t xml:space="preserve"> organisation interne du projet </w:t>
      </w:r>
      <w:r w:rsidRPr="00B317B4">
        <w:rPr>
          <w:rFonts w:asciiTheme="majorHAnsi" w:hAnsiTheme="majorHAnsi"/>
          <w:color w:val="auto"/>
          <w:sz w:val="20"/>
        </w:rPr>
        <w:t>CI-SanarSoft</w:t>
      </w:r>
      <w:r w:rsidR="00D64C1F">
        <w:rPr>
          <w:rFonts w:asciiTheme="majorHAnsi" w:hAnsiTheme="majorHAnsi"/>
          <w:color w:val="auto"/>
          <w:sz w:val="20"/>
        </w:rPr>
        <w:t xml:space="preserve"> Les rectangles orange sont directement impliqués dans le projet, la direction de projets peut faire appel aux différents services de la société (en bleu) en fonction de ses besoins</w:t>
      </w:r>
    </w:p>
    <w:p w:rsidR="00073624" w:rsidRPr="00B317B4" w:rsidRDefault="00B317B4" w:rsidP="00B317B4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lastRenderedPageBreak/>
        <w:t>Principales fonctions des intervenants</w:t>
      </w:r>
    </w:p>
    <w:p w:rsidR="00073624" w:rsidRPr="00FD170B" w:rsidRDefault="00B317B4" w:rsidP="00FD170B">
      <w:pPr>
        <w:pStyle w:val="Paragraphedeliste"/>
        <w:keepNext/>
        <w:keepLines/>
        <w:numPr>
          <w:ilvl w:val="0"/>
          <w:numId w:val="17"/>
        </w:numPr>
        <w:spacing w:before="240" w:line="276" w:lineRule="auto"/>
        <w:rPr>
          <w:rFonts w:ascii="Cambria" w:eastAsia="Cambria" w:hAnsi="Cambria" w:cs="Cambria"/>
          <w:b/>
          <w:color w:val="31849B" w:themeColor="accent5" w:themeShade="BF"/>
        </w:rPr>
      </w:pPr>
      <w:r w:rsidRPr="00FD170B">
        <w:rPr>
          <w:rFonts w:ascii="Cambria" w:eastAsia="Cambria" w:hAnsi="Cambria" w:cs="Cambria"/>
          <w:b/>
          <w:color w:val="31849B" w:themeColor="accent5" w:themeShade="BF"/>
        </w:rPr>
        <w:t>Papa Souleymane NDIAYE</w:t>
      </w:r>
    </w:p>
    <w:p w:rsidR="00B317B4" w:rsidRPr="00CF3006" w:rsidRDefault="00B317B4" w:rsidP="005D57DB">
      <w:pPr>
        <w:jc w:val="both"/>
      </w:pPr>
      <w:r>
        <w:t>Chef des projets CI dans SanarSof</w:t>
      </w:r>
      <w:r w:rsidR="005D57DB">
        <w:t>t, il est chargé de coordonner t</w:t>
      </w:r>
      <w:r w:rsidRPr="00CF3006">
        <w:t>ous les projets d’implantation de CI</w:t>
      </w:r>
      <w:r w:rsidR="005D57DB">
        <w:t xml:space="preserve">, </w:t>
      </w:r>
      <w:r w:rsidR="001F6C78">
        <w:t>incluant</w:t>
      </w:r>
      <w:r w:rsidR="005D57DB">
        <w:t xml:space="preserve"> l</w:t>
      </w:r>
      <w:r w:rsidRPr="00CF3006">
        <w:t xml:space="preserve">es </w:t>
      </w:r>
      <w:r w:rsidR="006822D5">
        <w:t>CDC</w:t>
      </w:r>
      <w:r w:rsidRPr="00CF3006">
        <w:t xml:space="preserve"> des clients,</w:t>
      </w:r>
      <w:r>
        <w:t xml:space="preserve"> y compris </w:t>
      </w:r>
      <w:r w:rsidRPr="00CF3006">
        <w:t>les besoins fonctionnels des CI</w:t>
      </w:r>
      <w:r w:rsidR="005D57DB">
        <w:t xml:space="preserve">, </w:t>
      </w:r>
      <w:r w:rsidR="001F6C78">
        <w:t>l</w:t>
      </w:r>
      <w:r w:rsidR="005D57DB">
        <w:t>’établi</w:t>
      </w:r>
      <w:r w:rsidR="001F6C78">
        <w:t>ssement</w:t>
      </w:r>
      <w:r>
        <w:t xml:space="preserve"> des propositions commerciales</w:t>
      </w:r>
      <w:r w:rsidR="005D57DB">
        <w:t xml:space="preserve">, </w:t>
      </w:r>
      <w:r>
        <w:t>le</w:t>
      </w:r>
      <w:r w:rsidR="005D57DB">
        <w:t xml:space="preserve"> démarchage</w:t>
      </w:r>
      <w:r>
        <w:t xml:space="preserve"> clientèle</w:t>
      </w:r>
      <w:r w:rsidR="001F6C78">
        <w:t xml:space="preserve"> en relation avec les autres services. Il est chargé de</w:t>
      </w:r>
      <w:r w:rsidRPr="00CF3006">
        <w:t xml:space="preserve"> suivre l’état d’avancement du travail si le projet est validé.</w:t>
      </w:r>
    </w:p>
    <w:p w:rsidR="006822D5" w:rsidRPr="005D57DB" w:rsidRDefault="006822D5" w:rsidP="00FD170B">
      <w:pPr>
        <w:pStyle w:val="Paragraphedeliste"/>
        <w:keepNext/>
        <w:keepLines/>
        <w:numPr>
          <w:ilvl w:val="0"/>
          <w:numId w:val="17"/>
        </w:numPr>
        <w:spacing w:before="240" w:line="276" w:lineRule="auto"/>
        <w:rPr>
          <w:rFonts w:ascii="Cambria" w:eastAsia="Cambria" w:hAnsi="Cambria" w:cs="Cambria"/>
          <w:b/>
          <w:color w:val="31849B" w:themeColor="accent5" w:themeShade="BF"/>
        </w:rPr>
      </w:pPr>
      <w:r w:rsidRPr="005D57DB">
        <w:rPr>
          <w:rFonts w:ascii="Cambria" w:eastAsia="Cambria" w:hAnsi="Cambria" w:cs="Cambria"/>
          <w:b/>
          <w:color w:val="31849B" w:themeColor="accent5" w:themeShade="BF"/>
        </w:rPr>
        <w:t xml:space="preserve">Martine </w:t>
      </w:r>
      <w:r w:rsidR="00475727">
        <w:rPr>
          <w:rFonts w:ascii="Cambria" w:eastAsia="Cambria" w:hAnsi="Cambria" w:cs="Cambria"/>
          <w:b/>
          <w:color w:val="31849B" w:themeColor="accent5" w:themeShade="BF"/>
        </w:rPr>
        <w:t>Oumy</w:t>
      </w:r>
      <w:r w:rsidRPr="005D57DB">
        <w:rPr>
          <w:rFonts w:ascii="Cambria" w:eastAsia="Cambria" w:hAnsi="Cambria" w:cs="Cambria"/>
          <w:b/>
          <w:color w:val="31849B" w:themeColor="accent5" w:themeShade="BF"/>
        </w:rPr>
        <w:t xml:space="preserve"> </w:t>
      </w:r>
      <w:r w:rsidR="00475727">
        <w:rPr>
          <w:rFonts w:ascii="Cambria" w:eastAsia="Cambria" w:hAnsi="Cambria" w:cs="Cambria"/>
          <w:b/>
          <w:color w:val="31849B" w:themeColor="accent5" w:themeShade="BF"/>
        </w:rPr>
        <w:t>SAGNA</w:t>
      </w:r>
      <w:r w:rsidRPr="005D57DB">
        <w:rPr>
          <w:rFonts w:ascii="Cambria" w:eastAsia="Cambria" w:hAnsi="Cambria" w:cs="Cambria"/>
          <w:b/>
          <w:color w:val="31849B" w:themeColor="accent5" w:themeShade="BF"/>
        </w:rPr>
        <w:t xml:space="preserve"> </w:t>
      </w:r>
    </w:p>
    <w:p w:rsidR="006822D5" w:rsidRDefault="006822D5" w:rsidP="005D57DB">
      <w:pPr>
        <w:jc w:val="both"/>
      </w:pPr>
      <w:r>
        <w:t xml:space="preserve">Communicante dans SanarSoft, elle est chargée d’assurer les échanges mails, téléphoniques… avec le client, d’assurer la communication interne ainsi qu’externe </w:t>
      </w:r>
      <w:r w:rsidR="001F6C78">
        <w:t>à la direction Projets</w:t>
      </w:r>
      <w:r>
        <w:t>,</w:t>
      </w:r>
      <w:r w:rsidR="005D57DB">
        <w:t xml:space="preserve"> </w:t>
      </w:r>
      <w:r>
        <w:t>de communiquer sur les CI auxquels le département travaille à travers les réseaux sociaux.</w:t>
      </w:r>
    </w:p>
    <w:p w:rsidR="006822D5" w:rsidRPr="005D57DB" w:rsidRDefault="006822D5" w:rsidP="00FD170B">
      <w:pPr>
        <w:pStyle w:val="Paragraphedeliste"/>
        <w:keepNext/>
        <w:keepLines/>
        <w:numPr>
          <w:ilvl w:val="0"/>
          <w:numId w:val="17"/>
        </w:numPr>
        <w:spacing w:before="240" w:line="276" w:lineRule="auto"/>
        <w:rPr>
          <w:rFonts w:ascii="Cambria" w:eastAsia="Cambria" w:hAnsi="Cambria" w:cs="Cambria"/>
          <w:b/>
          <w:color w:val="31849B" w:themeColor="accent5" w:themeShade="BF"/>
        </w:rPr>
      </w:pPr>
      <w:r w:rsidRPr="005D57DB">
        <w:rPr>
          <w:rFonts w:ascii="Cambria" w:eastAsia="Cambria" w:hAnsi="Cambria" w:cs="Cambria"/>
          <w:b/>
          <w:color w:val="31849B" w:themeColor="accent5" w:themeShade="BF"/>
        </w:rPr>
        <w:t>Jean L</w:t>
      </w:r>
      <w:r w:rsidR="00475727">
        <w:rPr>
          <w:rFonts w:ascii="Cambria" w:eastAsia="Cambria" w:hAnsi="Cambria" w:cs="Cambria"/>
          <w:b/>
          <w:color w:val="31849B" w:themeColor="accent5" w:themeShade="BF"/>
        </w:rPr>
        <w:t>E FUR</w:t>
      </w:r>
      <w:r w:rsidRPr="005D57DB">
        <w:rPr>
          <w:rFonts w:ascii="Cambria" w:eastAsia="Cambria" w:hAnsi="Cambria" w:cs="Cambria"/>
          <w:b/>
          <w:color w:val="31849B" w:themeColor="accent5" w:themeShade="BF"/>
        </w:rPr>
        <w:tab/>
      </w:r>
    </w:p>
    <w:p w:rsidR="009072E6" w:rsidRDefault="00FD170B" w:rsidP="005D57DB">
      <w:pPr>
        <w:jc w:val="both"/>
      </w:pPr>
      <w:r>
        <w:t xml:space="preserve">Intervenant </w:t>
      </w:r>
      <w:r w:rsidR="006822D5">
        <w:t>exte</w:t>
      </w:r>
      <w:r>
        <w:t xml:space="preserve">rne appartenant à l’IRD, il est chargé d’apporter son expertise </w:t>
      </w:r>
      <w:r w:rsidR="005D57DB">
        <w:t xml:space="preserve">dans le fonctionnement du département CI dans </w:t>
      </w:r>
      <w:r>
        <w:t>SanarSoft.</w:t>
      </w:r>
    </w:p>
    <w:p w:rsidR="009072E6" w:rsidRDefault="009072E6" w:rsidP="009072E6">
      <w:pPr>
        <w:pStyle w:val="Paragraphedeliste"/>
        <w:keepNext/>
        <w:keepLines/>
        <w:numPr>
          <w:ilvl w:val="0"/>
          <w:numId w:val="17"/>
        </w:numPr>
        <w:spacing w:before="240" w:line="276" w:lineRule="auto"/>
        <w:rPr>
          <w:rFonts w:ascii="Cambria" w:eastAsia="Cambria" w:hAnsi="Cambria" w:cs="Cambria"/>
          <w:b/>
          <w:color w:val="31849B" w:themeColor="accent5" w:themeShade="BF"/>
        </w:rPr>
      </w:pPr>
      <w:r>
        <w:rPr>
          <w:rFonts w:ascii="Cambria" w:eastAsia="Cambria" w:hAnsi="Cambria" w:cs="Cambria"/>
          <w:b/>
          <w:color w:val="31849B" w:themeColor="accent5" w:themeShade="BF"/>
        </w:rPr>
        <w:t>Moussa SALL</w:t>
      </w:r>
    </w:p>
    <w:p w:rsidR="009072E6" w:rsidRDefault="009072E6" w:rsidP="009072E6">
      <w:pPr>
        <w:jc w:val="both"/>
      </w:pPr>
      <w:r w:rsidRPr="009072E6">
        <w:t>Directeur d</w:t>
      </w:r>
      <w:r>
        <w:t xml:space="preserve">e SanarSoft il, est chargé d’assurer la coordination entre les différents services de SanarSoft et au besoin contribuer à la révision certains documents. </w:t>
      </w:r>
    </w:p>
    <w:p w:rsidR="009072E6" w:rsidRDefault="009072E6" w:rsidP="009072E6">
      <w:pPr>
        <w:pStyle w:val="Paragraphedeliste"/>
        <w:keepNext/>
        <w:keepLines/>
        <w:numPr>
          <w:ilvl w:val="0"/>
          <w:numId w:val="17"/>
        </w:numPr>
        <w:spacing w:before="240" w:line="276" w:lineRule="auto"/>
        <w:rPr>
          <w:rFonts w:ascii="Cambria" w:eastAsia="Cambria" w:hAnsi="Cambria" w:cs="Cambria"/>
          <w:b/>
          <w:color w:val="31849B" w:themeColor="accent5" w:themeShade="BF"/>
        </w:rPr>
      </w:pPr>
      <w:r>
        <w:rPr>
          <w:rFonts w:ascii="Cambria" w:eastAsia="Cambria" w:hAnsi="Cambria" w:cs="Cambria"/>
          <w:b/>
          <w:color w:val="31849B" w:themeColor="accent5" w:themeShade="BF"/>
        </w:rPr>
        <w:t>Adia Coumba</w:t>
      </w:r>
    </w:p>
    <w:p w:rsidR="009072E6" w:rsidRPr="00073624" w:rsidRDefault="009072E6" w:rsidP="009072E6">
      <w:pPr>
        <w:jc w:val="both"/>
      </w:pPr>
      <w:r>
        <w:t>Responsable commerciale et marketing dans SanarSoft, elle est chargée d’établir l’offre de service, de définir la démarche clientèle et l’approche marketing</w:t>
      </w:r>
      <w:r w:rsidR="00D90C14">
        <w:t xml:space="preserve"> à adopter, d’établir les factures et les devis.</w:t>
      </w:r>
    </w:p>
    <w:sectPr w:rsidR="009072E6" w:rsidRPr="00073624">
      <w:footerReference w:type="default" r:id="rId15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EC" w:rsidRDefault="004848EC">
      <w:r>
        <w:separator/>
      </w:r>
    </w:p>
  </w:endnote>
  <w:endnote w:type="continuationSeparator" w:id="0">
    <w:p w:rsidR="004848EC" w:rsidRDefault="0048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06FF9" w:rsidRPr="00D06FF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EC" w:rsidRDefault="004848EC">
      <w:r>
        <w:separator/>
      </w:r>
    </w:p>
  </w:footnote>
  <w:footnote w:type="continuationSeparator" w:id="0">
    <w:p w:rsidR="004848EC" w:rsidRDefault="0048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973"/>
      </v:shape>
    </w:pict>
  </w:numPicBullet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E655A"/>
    <w:multiLevelType w:val="hybridMultilevel"/>
    <w:tmpl w:val="F71EE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3A7"/>
    <w:multiLevelType w:val="hybridMultilevel"/>
    <w:tmpl w:val="401A7F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AE6CD1"/>
    <w:multiLevelType w:val="hybridMultilevel"/>
    <w:tmpl w:val="9EFA5B0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4648"/>
    <w:multiLevelType w:val="hybridMultilevel"/>
    <w:tmpl w:val="DAFEE4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C00167"/>
    <w:multiLevelType w:val="hybridMultilevel"/>
    <w:tmpl w:val="56D215FC"/>
    <w:lvl w:ilvl="0" w:tplc="A5CAB2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386F0F"/>
    <w:multiLevelType w:val="hybridMultilevel"/>
    <w:tmpl w:val="D3560B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013913"/>
    <w:multiLevelType w:val="hybridMultilevel"/>
    <w:tmpl w:val="DBA250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17"/>
  </w:num>
  <w:num w:numId="10">
    <w:abstractNumId w:val="15"/>
  </w:num>
  <w:num w:numId="11">
    <w:abstractNumId w:val="14"/>
  </w:num>
  <w:num w:numId="12">
    <w:abstractNumId w:val="2"/>
  </w:num>
  <w:num w:numId="13">
    <w:abstractNumId w:val="3"/>
  </w:num>
  <w:num w:numId="14">
    <w:abstractNumId w:val="11"/>
  </w:num>
  <w:num w:numId="15">
    <w:abstractNumId w:val="19"/>
  </w:num>
  <w:num w:numId="16">
    <w:abstractNumId w:val="4"/>
  </w:num>
  <w:num w:numId="17">
    <w:abstractNumId w:val="6"/>
  </w:num>
  <w:num w:numId="18">
    <w:abstractNumId w:val="16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0F25"/>
    <w:rsid w:val="0002441C"/>
    <w:rsid w:val="00040E01"/>
    <w:rsid w:val="000522DC"/>
    <w:rsid w:val="00073624"/>
    <w:rsid w:val="000B6482"/>
    <w:rsid w:val="000C1178"/>
    <w:rsid w:val="000D2559"/>
    <w:rsid w:val="000D3496"/>
    <w:rsid w:val="000E7BCD"/>
    <w:rsid w:val="00101ED8"/>
    <w:rsid w:val="001317E2"/>
    <w:rsid w:val="00141590"/>
    <w:rsid w:val="001615B4"/>
    <w:rsid w:val="001D1700"/>
    <w:rsid w:val="001D70A4"/>
    <w:rsid w:val="001E23A6"/>
    <w:rsid w:val="001E4442"/>
    <w:rsid w:val="001F6C78"/>
    <w:rsid w:val="00217E2A"/>
    <w:rsid w:val="00240B93"/>
    <w:rsid w:val="00240FE0"/>
    <w:rsid w:val="00241559"/>
    <w:rsid w:val="00241800"/>
    <w:rsid w:val="002420AF"/>
    <w:rsid w:val="002469FE"/>
    <w:rsid w:val="002748E1"/>
    <w:rsid w:val="002A0398"/>
    <w:rsid w:val="002B65F9"/>
    <w:rsid w:val="002C43F4"/>
    <w:rsid w:val="00313025"/>
    <w:rsid w:val="0035042C"/>
    <w:rsid w:val="0035364B"/>
    <w:rsid w:val="00382EC1"/>
    <w:rsid w:val="003C7878"/>
    <w:rsid w:val="004522CC"/>
    <w:rsid w:val="00453AE1"/>
    <w:rsid w:val="0046543D"/>
    <w:rsid w:val="00475727"/>
    <w:rsid w:val="004848EC"/>
    <w:rsid w:val="004B140C"/>
    <w:rsid w:val="004C1C33"/>
    <w:rsid w:val="004E262E"/>
    <w:rsid w:val="004E3E84"/>
    <w:rsid w:val="004F1161"/>
    <w:rsid w:val="00503279"/>
    <w:rsid w:val="00507C10"/>
    <w:rsid w:val="005656DE"/>
    <w:rsid w:val="00573AD9"/>
    <w:rsid w:val="0058270B"/>
    <w:rsid w:val="005A4D5C"/>
    <w:rsid w:val="005A7E43"/>
    <w:rsid w:val="005C16A6"/>
    <w:rsid w:val="005C4028"/>
    <w:rsid w:val="005C77C3"/>
    <w:rsid w:val="005D57DB"/>
    <w:rsid w:val="005E2FB1"/>
    <w:rsid w:val="005F36FA"/>
    <w:rsid w:val="00614EDB"/>
    <w:rsid w:val="00623FC5"/>
    <w:rsid w:val="006307B1"/>
    <w:rsid w:val="00637264"/>
    <w:rsid w:val="00640B44"/>
    <w:rsid w:val="0065485A"/>
    <w:rsid w:val="0066600D"/>
    <w:rsid w:val="006803D1"/>
    <w:rsid w:val="006822D5"/>
    <w:rsid w:val="006A3611"/>
    <w:rsid w:val="006B02D9"/>
    <w:rsid w:val="006D258F"/>
    <w:rsid w:val="006E658F"/>
    <w:rsid w:val="006F407A"/>
    <w:rsid w:val="007005A5"/>
    <w:rsid w:val="00733613"/>
    <w:rsid w:val="00733FAA"/>
    <w:rsid w:val="00752AE0"/>
    <w:rsid w:val="00755351"/>
    <w:rsid w:val="00755D73"/>
    <w:rsid w:val="00771AEA"/>
    <w:rsid w:val="007D0D73"/>
    <w:rsid w:val="007D10D6"/>
    <w:rsid w:val="007E70A4"/>
    <w:rsid w:val="007F3B10"/>
    <w:rsid w:val="00802008"/>
    <w:rsid w:val="00824B0C"/>
    <w:rsid w:val="008427AC"/>
    <w:rsid w:val="008654B4"/>
    <w:rsid w:val="00872224"/>
    <w:rsid w:val="008A2AFB"/>
    <w:rsid w:val="008B3C1E"/>
    <w:rsid w:val="008B493E"/>
    <w:rsid w:val="008D1E7D"/>
    <w:rsid w:val="009072E6"/>
    <w:rsid w:val="00921026"/>
    <w:rsid w:val="00931614"/>
    <w:rsid w:val="0093187B"/>
    <w:rsid w:val="00943B53"/>
    <w:rsid w:val="009652CA"/>
    <w:rsid w:val="00973D79"/>
    <w:rsid w:val="009769E9"/>
    <w:rsid w:val="00985B46"/>
    <w:rsid w:val="00995176"/>
    <w:rsid w:val="009A02E7"/>
    <w:rsid w:val="009F3D48"/>
    <w:rsid w:val="00A07446"/>
    <w:rsid w:val="00A2299A"/>
    <w:rsid w:val="00A22D4D"/>
    <w:rsid w:val="00A40ED1"/>
    <w:rsid w:val="00A426E4"/>
    <w:rsid w:val="00A5698C"/>
    <w:rsid w:val="00A75ED6"/>
    <w:rsid w:val="00A827A7"/>
    <w:rsid w:val="00A84A9E"/>
    <w:rsid w:val="00A979F5"/>
    <w:rsid w:val="00AA1304"/>
    <w:rsid w:val="00AA30C0"/>
    <w:rsid w:val="00B178FC"/>
    <w:rsid w:val="00B27044"/>
    <w:rsid w:val="00B317B4"/>
    <w:rsid w:val="00B34EF2"/>
    <w:rsid w:val="00B514EF"/>
    <w:rsid w:val="00B521C1"/>
    <w:rsid w:val="00B52800"/>
    <w:rsid w:val="00B57DC6"/>
    <w:rsid w:val="00B702F1"/>
    <w:rsid w:val="00BA2CE1"/>
    <w:rsid w:val="00BA2EA7"/>
    <w:rsid w:val="00BC24B4"/>
    <w:rsid w:val="00BD727F"/>
    <w:rsid w:val="00BF188E"/>
    <w:rsid w:val="00C13693"/>
    <w:rsid w:val="00C52C14"/>
    <w:rsid w:val="00C63E85"/>
    <w:rsid w:val="00C74311"/>
    <w:rsid w:val="00CA15B6"/>
    <w:rsid w:val="00CB0D7A"/>
    <w:rsid w:val="00CB665E"/>
    <w:rsid w:val="00CC0991"/>
    <w:rsid w:val="00CD1562"/>
    <w:rsid w:val="00CE3783"/>
    <w:rsid w:val="00D06FF9"/>
    <w:rsid w:val="00D53056"/>
    <w:rsid w:val="00D54B0E"/>
    <w:rsid w:val="00D55899"/>
    <w:rsid w:val="00D64C1F"/>
    <w:rsid w:val="00D64D2B"/>
    <w:rsid w:val="00D64E3E"/>
    <w:rsid w:val="00D83C92"/>
    <w:rsid w:val="00D8427A"/>
    <w:rsid w:val="00D90C14"/>
    <w:rsid w:val="00DA7C39"/>
    <w:rsid w:val="00DB3DA1"/>
    <w:rsid w:val="00DC506E"/>
    <w:rsid w:val="00DC5DA1"/>
    <w:rsid w:val="00E37E12"/>
    <w:rsid w:val="00E41C1D"/>
    <w:rsid w:val="00E448D0"/>
    <w:rsid w:val="00E46788"/>
    <w:rsid w:val="00E72EA5"/>
    <w:rsid w:val="00E92098"/>
    <w:rsid w:val="00EA37AC"/>
    <w:rsid w:val="00EB01F9"/>
    <w:rsid w:val="00ED7688"/>
    <w:rsid w:val="00F06D2C"/>
    <w:rsid w:val="00F25EEB"/>
    <w:rsid w:val="00F30E8F"/>
    <w:rsid w:val="00F4043B"/>
    <w:rsid w:val="00F523AF"/>
    <w:rsid w:val="00F615AD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2D5"/>
    <w:pPr>
      <w:keepNext/>
      <w:keepLines/>
      <w:spacing w:before="120" w:after="240"/>
      <w:outlineLvl w:val="1"/>
    </w:pPr>
    <w:rPr>
      <w:rFonts w:asciiTheme="majorHAnsi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B317B4"/>
    <w:pPr>
      <w:spacing w:after="200"/>
      <w:jc w:val="center"/>
    </w:pPr>
    <w:rPr>
      <w:rFonts w:ascii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6822D5"/>
    <w:rPr>
      <w:rFonts w:asciiTheme="majorHAnsi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consig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CI-SanarSoft+%28projet%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minfotron-dev.mpl.ird.fr:8080/sanarsoft/informationList?type=keywordName&amp;contents=carte+ment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am%C3%A9lioration+continue" TargetMode="External"/><Relationship Id="rId1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328A-53FA-4D30-AB11-4DD85718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Papa Jules</cp:lastModifiedBy>
  <cp:revision>6</cp:revision>
  <cp:lastPrinted>2022-03-14T01:29:00Z</cp:lastPrinted>
  <dcterms:created xsi:type="dcterms:W3CDTF">2020-04-16T21:09:00Z</dcterms:created>
  <dcterms:modified xsi:type="dcterms:W3CDTF">2022-03-14T01:30:00Z</dcterms:modified>
</cp:coreProperties>
</file>